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D7" w:rsidRDefault="00DC45D7">
      <w:r>
        <w:t>Link to Article about Bad Actor Questionnaires and Dodd-Frank Requirements under Reg D 506</w:t>
      </w:r>
    </w:p>
    <w:p w:rsidR="00DC45D7" w:rsidRDefault="00DC45D7"/>
    <w:p w:rsidR="00A27113" w:rsidRDefault="00DC45D7">
      <w:hyperlink r:id="rId4" w:history="1">
        <w:r w:rsidR="00B7755E" w:rsidRPr="005437BB">
          <w:rPr>
            <w:rStyle w:val="Hyperlink"/>
          </w:rPr>
          <w:t>http://dodd-frank.com/do-questionnaire-u</w:t>
        </w:r>
        <w:bookmarkStart w:id="0" w:name="_GoBack"/>
        <w:bookmarkEnd w:id="0"/>
        <w:r w:rsidR="00B7755E" w:rsidRPr="005437BB">
          <w:rPr>
            <w:rStyle w:val="Hyperlink"/>
          </w:rPr>
          <w:t>pdate-forms-for-2014/</w:t>
        </w:r>
      </w:hyperlink>
      <w:r w:rsidR="00B7755E">
        <w:t xml:space="preserve"> </w:t>
      </w:r>
    </w:p>
    <w:sectPr w:rsidR="00A2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5E"/>
    <w:rsid w:val="00A27113"/>
    <w:rsid w:val="00B7755E"/>
    <w:rsid w:val="00C068C0"/>
    <w:rsid w:val="00C2314C"/>
    <w:rsid w:val="00D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1B45E-37B5-4FD9-82E4-1633E13C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5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5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dd-frank.com/do-questionnaire-update-forms-for-20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2</cp:revision>
  <dcterms:created xsi:type="dcterms:W3CDTF">2014-02-26T20:21:00Z</dcterms:created>
  <dcterms:modified xsi:type="dcterms:W3CDTF">2015-09-15T21:35:00Z</dcterms:modified>
</cp:coreProperties>
</file>